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0634D" w:rsidR="00E0634D" w:rsidP="00E0634D" w:rsidRDefault="00E0634D" w14:paraId="2651FB7F" w14:textId="77777777">
      <w:r w:rsidRPr="00E0634D">
        <w:t>Bom dia,</w:t>
      </w:r>
    </w:p>
    <w:p w:rsidRPr="00E0634D" w:rsidR="00E0634D" w:rsidP="00E0634D" w:rsidRDefault="00E0634D" w14:paraId="3229FA6C" w14:textId="77777777"/>
    <w:p w:rsidRPr="00E0634D" w:rsidR="00E0634D" w:rsidP="00E0634D" w:rsidRDefault="00E0634D" w14:paraId="0F78DF6C" w14:textId="77777777">
      <w:r w:rsidRPr="00E0634D">
        <w:t>Solicito esclarecer os pontos abaixo:</w:t>
      </w:r>
    </w:p>
    <w:p w:rsidRPr="00E0634D" w:rsidR="00E0634D" w:rsidP="00E0634D" w:rsidRDefault="00E0634D" w14:paraId="2B1FF213" w14:textId="77777777"/>
    <w:p w:rsidRPr="00E0634D" w:rsidR="00E0634D" w:rsidP="00E0634D" w:rsidRDefault="00E0634D" w14:paraId="03969374" w14:textId="77777777">
      <w:pPr>
        <w:numPr>
          <w:ilvl w:val="0"/>
          <w:numId w:val="1"/>
        </w:numPr>
      </w:pPr>
      <w:r w:rsidRPr="00E0634D">
        <w:t>Em relação ao contrato em questão, gostaríamos de solicitar um posicionamento claro e objetivo do órgão quanto à forma de apresentação da proposta e da planilha de custos, considerando os impactos da Lei nº 14.973/2024 nas regras de oneração da folha de pagamento. Especificamente, referimo-nos às alterações nas alíquotas do INSS e da CPRB, que afetam diretamente os custos do principal insumo do serviço contratado — a mão de obra —, ainda que a contratação não seja caracterizada como dedicação exclusiva.</w:t>
      </w:r>
    </w:p>
    <w:p w:rsidRPr="00E0634D" w:rsidR="00E0634D" w:rsidP="00E0634D" w:rsidRDefault="00E0634D" w14:paraId="42A386BB" w14:textId="77777777">
      <w:r w:rsidRPr="00E0634D">
        <w:t>Conforme a referida legislação, os percentuais aplicáveis serão os seguintes:</w:t>
      </w:r>
    </w:p>
    <w:p w:rsidRPr="00E0634D" w:rsidR="00E0634D" w:rsidP="00E0634D" w:rsidRDefault="00E0634D" w14:paraId="1674999D" w14:textId="77777777">
      <w:pPr>
        <w:numPr>
          <w:ilvl w:val="1"/>
          <w:numId w:val="1"/>
        </w:numPr>
      </w:pPr>
      <w:r w:rsidRPr="00E0634D">
        <w:t>2026: 10% de INSS e 2,7% de CPRB;</w:t>
      </w:r>
    </w:p>
    <w:p w:rsidRPr="00E0634D" w:rsidR="00E0634D" w:rsidP="00E0634D" w:rsidRDefault="00E0634D" w14:paraId="1235E22C" w14:textId="77777777">
      <w:pPr>
        <w:numPr>
          <w:ilvl w:val="1"/>
          <w:numId w:val="1"/>
        </w:numPr>
      </w:pPr>
      <w:r w:rsidRPr="00E0634D">
        <w:t>2027: 15% de INSS e 1,8% de CPRB;</w:t>
      </w:r>
    </w:p>
    <w:p w:rsidRPr="00E0634D" w:rsidR="00E0634D" w:rsidP="00E0634D" w:rsidRDefault="00E0634D" w14:paraId="3832660F" w14:textId="77777777">
      <w:pPr>
        <w:numPr>
          <w:ilvl w:val="1"/>
          <w:numId w:val="1"/>
        </w:numPr>
      </w:pPr>
      <w:r w:rsidRPr="00E0634D">
        <w:t>2028: 20% de INSS e 0% de CPRB.</w:t>
      </w:r>
    </w:p>
    <w:p w:rsidRPr="00E0634D" w:rsidR="00E0634D" w:rsidP="00E0634D" w:rsidRDefault="00E0634D" w14:paraId="00823082" w14:textId="77777777"/>
    <w:p w:rsidRPr="00E0634D" w:rsidR="00E0634D" w:rsidP="00E0634D" w:rsidRDefault="00E0634D" w14:paraId="1D8BA3A6" w14:textId="77777777">
      <w:r w:rsidRPr="00E0634D">
        <w:t>Diante disso, surgem as seguintes dúvidas cruciais para a elaboração da proposta e para a manutenção da saúde financeira do contrato ao longo de sua execução:</w:t>
      </w:r>
    </w:p>
    <w:p w:rsidRPr="00E0634D" w:rsidR="00E0634D" w:rsidP="00E0634D" w:rsidRDefault="00E0634D" w14:paraId="1111E888" w14:textId="77777777">
      <w:pPr>
        <w:numPr>
          <w:ilvl w:val="0"/>
          <w:numId w:val="2"/>
        </w:numPr>
      </w:pPr>
      <w:r w:rsidRPr="00E0634D">
        <w:t>Deverá ser apresentada uma planilha de custos específica para cada cenário anual, refletindo as respectivas alíquotas de INSS e CPRB?</w:t>
      </w:r>
    </w:p>
    <w:p w:rsidRPr="00E0634D" w:rsidR="00E0634D" w:rsidP="00E0634D" w:rsidRDefault="00E0634D" w14:paraId="7712647C" w14:textId="77777777">
      <w:pPr>
        <w:numPr>
          <w:ilvl w:val="0"/>
          <w:numId w:val="2"/>
        </w:numPr>
      </w:pPr>
      <w:r w:rsidRPr="00E0634D">
        <w:t>Ou deverá ser considerada apenas a alíquota do cenário de 2026 (10% de INSS e 2,7% de CPRB), com a garantia de reequilíbrio econômico-financeiro pelo órgão a partir de 2027, acompanhando as mudanças anuais previstas na Lei nº 14.973/2024?</w:t>
      </w:r>
    </w:p>
    <w:p w:rsidR="62FA82DA" w:rsidRDefault="62FA82DA" w14:paraId="6F7F888E" w14:textId="6F7DF98D">
      <w:r w:rsidR="62FA82DA">
        <w:rPr/>
        <w:t> </w:t>
      </w:r>
    </w:p>
    <w:p w:rsidR="4CEE33CC" w:rsidRDefault="4CEE33CC" w14:paraId="6A0F904F" w14:textId="07D6CF92">
      <w:r w:rsidR="4CEE33CC">
        <w:rPr/>
        <w:t xml:space="preserve">Resposta: </w:t>
      </w:r>
      <w:r w:rsidR="4CEE33CC">
        <w:rPr/>
        <w:t xml:space="preserve">A proposta deverá ser elaborada considerando as condições vigentes na data de sua apresentação, ou seja, com base nas alíquotas efetivamente aplicáveis naquele momento, não sendo necessária a antecipação de custos futuros decorrentes da majoração gradual da contribuição previdenciária. </w:t>
      </w:r>
    </w:p>
    <w:p w:rsidR="4CEE33CC" w:rsidP="04F41878" w:rsidRDefault="4CEE33CC" w14:paraId="2783CA72" w14:textId="5F292AED">
      <w:pPr>
        <w:pStyle w:val="Normal"/>
      </w:pPr>
      <w:r w:rsidR="4CEE33CC">
        <w:rPr/>
        <w:t xml:space="preserve"> </w:t>
      </w:r>
    </w:p>
    <w:p w:rsidR="4CEE33CC" w:rsidP="04F41878" w:rsidRDefault="4CEE33CC" w14:paraId="0BA48AE3" w14:textId="11E0BA0D">
      <w:pPr>
        <w:pStyle w:val="Normal"/>
      </w:pPr>
      <w:r w:rsidR="4CEE33CC">
        <w:rPr/>
        <w:t>Eventual aumento de custos decorrente da reoneração da folha de pagamento será tratado por meio de revisão contratual, a ser solicitada pela contratada após a efetiva majoração das alíquotas, nos termos dos arts. 134 e 136, inciso I, da Lei nº 14.133/2021, e conforme o regime de transição estabelecido nos arts. 9º-A e 9º-B da Lei nº 12.546/2011, com redação dada pela Lei nº 14.973/2024.</w:t>
      </w:r>
    </w:p>
    <w:p w:rsidR="04F41878" w:rsidRDefault="04F41878" w14:paraId="1E284AF7" w14:textId="61F23952"/>
    <w:p w:rsidRPr="00E0634D" w:rsidR="00E0634D" w:rsidP="00E0634D" w:rsidRDefault="00E0634D" w14:paraId="515B5042" w14:textId="77777777">
      <w:pPr>
        <w:numPr>
          <w:ilvl w:val="1"/>
          <w:numId w:val="3"/>
        </w:numPr>
        <w:rPr/>
      </w:pPr>
      <w:r w:rsidR="62FA82DA">
        <w:rPr/>
        <w:t xml:space="preserve">Entendemos que poderemos utilizar o CNAE de Suporte técnico, manutenção e outros serviços em tecnologia da informação para o faturamento dos serviços a serem </w:t>
      </w:r>
      <w:r w:rsidR="62FA82DA">
        <w:rPr/>
        <w:t>executados .</w:t>
      </w:r>
      <w:r w:rsidR="62FA82DA">
        <w:rPr/>
        <w:t xml:space="preserve"> Está correto o nosso entendimento?</w:t>
      </w:r>
    </w:p>
    <w:p w:rsidR="6987D1ED" w:rsidP="04F41878" w:rsidRDefault="6987D1ED" w14:paraId="2E57F633" w14:textId="26903CF5">
      <w:pPr>
        <w:ind w:left="708"/>
      </w:pPr>
      <w:r w:rsidR="6987D1ED">
        <w:rPr/>
        <w:t>Resposta:  As questões trabalhistas e/ou tributárias específicas da Contratação deverão ser verificadas pelo setor contábil da Contratada.</w:t>
      </w:r>
    </w:p>
    <w:p w:rsidRPr="00E0634D" w:rsidR="00E0634D" w:rsidP="00E0634D" w:rsidRDefault="00E0634D" w14:paraId="3722D888" w14:textId="77777777">
      <w:pPr>
        <w:numPr>
          <w:ilvl w:val="1"/>
          <w:numId w:val="3"/>
        </w:numPr>
      </w:pPr>
      <w:r w:rsidRPr="00E0634D">
        <w:t xml:space="preserve">Caso a resposta acima esteja incorreta, favor informar qual </w:t>
      </w:r>
      <w:proofErr w:type="spellStart"/>
      <w:r w:rsidRPr="00E0634D">
        <w:t>Cnae</w:t>
      </w:r>
      <w:proofErr w:type="spellEnd"/>
      <w:r w:rsidRPr="00E0634D">
        <w:t xml:space="preserve"> devemos seguir.</w:t>
      </w:r>
    </w:p>
    <w:p w:rsidRPr="00E0634D" w:rsidR="00E0634D" w:rsidP="00E0634D" w:rsidRDefault="00E0634D" w14:paraId="4ED9AA1A" w14:textId="6FB50C2B">
      <w:r w:rsidR="62FA82DA">
        <w:rPr/>
        <w:t> </w:t>
      </w:r>
      <w:r w:rsidR="47CE7983">
        <w:rPr/>
        <w:t xml:space="preserve"> Resposta:  As questões trabalhistas e/ou tributárias específicas da Contratação deverão ser verificadas pelo setor contábil da Contratada.</w:t>
      </w:r>
    </w:p>
    <w:p w:rsidRPr="00E0634D" w:rsidR="00E0634D" w:rsidP="00E0634D" w:rsidRDefault="00E0634D" w14:paraId="0F5F9957" w14:textId="77777777">
      <w:pPr>
        <w:numPr>
          <w:ilvl w:val="0"/>
          <w:numId w:val="4"/>
        </w:numPr>
      </w:pPr>
      <w:r w:rsidRPr="00E0634D">
        <w:lastRenderedPageBreak/>
        <w:t>Entendemos que os serviços poderão ser faturados conforme código de serviço: 10700100 – Suporte técnico de informática. Está correto o nosso entendimento?</w:t>
      </w:r>
    </w:p>
    <w:p w:rsidRPr="00E0634D" w:rsidR="00E0634D" w:rsidP="00E0634D" w:rsidRDefault="00E0634D" w14:paraId="618A55AD" w14:textId="712DE817">
      <w:r w:rsidR="62FA82DA">
        <w:rPr/>
        <w:t> </w:t>
      </w:r>
      <w:r w:rsidR="1A81727B">
        <w:rPr/>
        <w:t xml:space="preserve"> Resposta:  Informamos que atualmente o serviço prestado pela atual Contratada utiliza o Código de Tributação Nacional 010701 - Suporte técnico em informática, inclusive instalação, configuração e manutenção de programas de computação e bancos de dados. Demais questões tributárias deverão ser verificadas pelo setor contábil da Contratada.</w:t>
      </w:r>
    </w:p>
    <w:p w:rsidRPr="00E0634D" w:rsidR="00E0634D" w:rsidP="00E0634D" w:rsidRDefault="00E0634D" w14:paraId="1305BB19" w14:textId="77777777">
      <w:pPr>
        <w:numPr>
          <w:ilvl w:val="0"/>
          <w:numId w:val="5"/>
        </w:numPr>
      </w:pPr>
      <w:r w:rsidRPr="00E0634D">
        <w:t>Entendemos que os valores dos salários se referem ao mínimo a ser pago aos profissionais. Está correto o nosso entendimento?</w:t>
      </w:r>
    </w:p>
    <w:p w:rsidRPr="00E0634D" w:rsidR="00E0634D" w:rsidP="00E0634D" w:rsidRDefault="00E0634D" w14:paraId="797A7252" w14:textId="0B70F86E">
      <w:r w:rsidR="5543ECA0">
        <w:rPr/>
        <w:t xml:space="preserve">Resposta: A apresentação de salários inferiores aos valores referenciais não enseja desclassificação automática. </w:t>
      </w:r>
    </w:p>
    <w:p w:rsidRPr="00E0634D" w:rsidR="00E0634D" w:rsidP="04F41878" w:rsidRDefault="00E0634D" w14:paraId="6A7E9B9A" w14:textId="6F0923BE">
      <w:pPr>
        <w:pStyle w:val="Normal"/>
      </w:pPr>
      <w:r w:rsidR="5543ECA0">
        <w:rPr/>
        <w:t xml:space="preserve"> </w:t>
      </w:r>
    </w:p>
    <w:p w:rsidRPr="00E0634D" w:rsidR="00E0634D" w:rsidP="04F41878" w:rsidRDefault="00E0634D" w14:paraId="2D68C86E" w14:textId="01DDC787">
      <w:pPr>
        <w:pStyle w:val="Normal"/>
      </w:pPr>
      <w:r w:rsidR="5543ECA0">
        <w:rPr/>
        <w:t xml:space="preserve">Entretanto, nos termos da Portaria SGD/MGI nº 6.055/2025, os valores de remuneração constantes do Mapa de Pesquisa Salarial devem ser utilizados como parâmetros de referência para a definição do preço de referência da licitação e para a definição do patamar mínimo de presunção relativa de inexequibilidade. </w:t>
      </w:r>
    </w:p>
    <w:p w:rsidRPr="00E0634D" w:rsidR="00E0634D" w:rsidP="04F41878" w:rsidRDefault="00E0634D" w14:paraId="49447F65" w14:textId="2AF9709E">
      <w:pPr>
        <w:pStyle w:val="Normal"/>
      </w:pPr>
      <w:r w:rsidR="5543ECA0">
        <w:rPr/>
        <w:t xml:space="preserve"> </w:t>
      </w:r>
    </w:p>
    <w:p w:rsidRPr="00E0634D" w:rsidR="00E0634D" w:rsidP="04F41878" w:rsidRDefault="00E0634D" w14:paraId="5DE75B1D" w14:textId="1E53CEF5">
      <w:pPr>
        <w:pStyle w:val="Normal"/>
      </w:pPr>
      <w:r w:rsidR="5543ECA0">
        <w:rPr/>
        <w:t>Assim, eventual adoção de valores inferiores aos referenciais acarreta a presunção relativa de inexequibilidade, cabendo à licitante promover os ajustes necessários em sua Planilha de Custos, sob pena de desclassificação da proposta. nos termos do Edital, do Termo de Referência e da legislação aplicável.</w:t>
      </w:r>
    </w:p>
    <w:p w:rsidR="04F41878" w:rsidP="04F41878" w:rsidRDefault="04F41878" w14:paraId="220A6709" w14:textId="14B209C3">
      <w:pPr>
        <w:pStyle w:val="Normal"/>
      </w:pPr>
    </w:p>
    <w:p w:rsidRPr="00E0634D" w:rsidR="00E0634D" w:rsidP="00E0634D" w:rsidRDefault="00E0634D" w14:paraId="0F9F47BF" w14:textId="77777777">
      <w:pPr>
        <w:numPr>
          <w:ilvl w:val="0"/>
          <w:numId w:val="5"/>
        </w:numPr>
      </w:pPr>
      <w:r w:rsidRPr="00E0634D">
        <w:t>Conforme item 3.4.3.5 poderá ocorrer serviços fora do horário padrão (Horas extras). Qual a demanda para estas solicitações? Quais perfis são solicitados?</w:t>
      </w:r>
    </w:p>
    <w:p w:rsidRPr="00E0634D" w:rsidR="00E0634D" w:rsidP="00E0634D" w:rsidRDefault="00E0634D" w14:paraId="6C90268D" w14:textId="0E215ED5">
      <w:r w:rsidR="60CECDE6">
        <w:rPr/>
        <w:t>Resposta: não existe previsão certa para este evento.</w:t>
      </w:r>
    </w:p>
    <w:p w:rsidRPr="00E0634D" w:rsidR="00E0634D" w:rsidP="00E0634D" w:rsidRDefault="00E0634D" w14:paraId="7123E9F4" w14:textId="77777777">
      <w:pPr>
        <w:numPr>
          <w:ilvl w:val="0"/>
          <w:numId w:val="5"/>
        </w:numPr>
      </w:pPr>
      <w:r w:rsidRPr="00E0634D">
        <w:t>Qual a CCT utilizada para utilização do orçamento? Pois o valor do VR está em R$37,00 onde a CCT de Brasília consta o valor de R$39,00.</w:t>
      </w:r>
    </w:p>
    <w:p w:rsidRPr="00E0634D" w:rsidR="00E0634D" w:rsidP="00E0634D" w:rsidRDefault="00E0634D" w14:paraId="09D323DD" w14:textId="75560871">
      <w:r w:rsidR="328EFB75">
        <w:rPr/>
        <w:t>Resposta: Deve ser utilizada o valor atualizado conforme Convenção Coletiva vigente.</w:t>
      </w:r>
    </w:p>
    <w:p w:rsidRPr="00E0634D" w:rsidR="00E0634D" w:rsidP="00E0634D" w:rsidRDefault="00E0634D" w14:paraId="04139042" w14:textId="77777777">
      <w:pPr>
        <w:numPr>
          <w:ilvl w:val="0"/>
          <w:numId w:val="5"/>
        </w:numPr>
      </w:pPr>
      <w:r w:rsidRPr="00E0634D">
        <w:t>Entendemos que a contratada deverá considerar os benefícios de seus profissionais conforme a sua localização. Está correto o nosso entendimento?</w:t>
      </w:r>
    </w:p>
    <w:p w:rsidR="61C42592" w:rsidRDefault="61C42592" w14:paraId="7E89A9BF" w14:textId="0316FF04">
      <w:r w:rsidR="61C42592">
        <w:rPr/>
        <w:t>Resposta:  Entendimento correto. O Edital está sendo republicado para abrigar a possibilidade de valores de benefício conforme o local de prestaçã</w:t>
      </w:r>
      <w:r w:rsidR="40544F5C">
        <w:rPr/>
        <w:t>o do serviço pelos respectivos perfis profissionais.</w:t>
      </w:r>
    </w:p>
    <w:p w:rsidRPr="00E0634D" w:rsidR="00E0634D" w:rsidP="00E0634D" w:rsidRDefault="00E0634D" w14:paraId="6121420B" w14:textId="77777777">
      <w:pPr>
        <w:numPr>
          <w:ilvl w:val="0"/>
          <w:numId w:val="5"/>
        </w:numPr>
      </w:pPr>
      <w:r w:rsidRPr="00E0634D">
        <w:t>Entendemos que os valores informados de benefícios são somente como estimativa, sendo a Contratada responsável por determinar cada benefício conforme a CCT utilizada. Está correto o nosso entendimento?</w:t>
      </w:r>
    </w:p>
    <w:p w:rsidRPr="00E0634D" w:rsidR="00E0634D" w:rsidP="00E0634D" w:rsidRDefault="00E0634D" w14:paraId="53EF93C2" w14:textId="0F058437">
      <w:r w:rsidR="1EF35D29">
        <w:rPr/>
        <w:t>Resposta: Entendimento correto. Deve ser utilizado o valor atualizado conforme Convenção Coletiva vigente.</w:t>
      </w:r>
    </w:p>
    <w:p w:rsidRPr="00E0634D" w:rsidR="00E0634D" w:rsidP="00E0634D" w:rsidRDefault="00E0634D" w14:paraId="29046BAB" w14:textId="77777777"/>
    <w:p w:rsidRPr="00E0634D" w:rsidR="00E0634D" w:rsidP="00E0634D" w:rsidRDefault="00E0634D" w14:paraId="29A35212" w14:textId="77777777"/>
    <w:p w:rsidRPr="00E0634D" w:rsidR="00E0634D" w:rsidP="00E0634D" w:rsidRDefault="00E0634D" w14:paraId="799032EF" w14:textId="77777777">
      <w:r w:rsidRPr="00E0634D">
        <w:t>Atenciosamente,</w:t>
      </w:r>
    </w:p>
    <w:p w:rsidRPr="00D51EA4" w:rsidR="00092EBE" w:rsidP="00D51EA4" w:rsidRDefault="00092EBE" w14:paraId="3D926E16" w14:textId="77777777"/>
    <w:sectPr w:rsidRPr="00D51EA4" w:rsidR="00092EBE"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D443C"/>
    <w:multiLevelType w:val="multilevel"/>
    <w:tmpl w:val="F8FC6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2E690C"/>
    <w:multiLevelType w:val="multilevel"/>
    <w:tmpl w:val="952ADB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802329"/>
    <w:multiLevelType w:val="multilevel"/>
    <w:tmpl w:val="295655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484D2A"/>
    <w:multiLevelType w:val="multilevel"/>
    <w:tmpl w:val="0868CC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B9543AA"/>
    <w:multiLevelType w:val="multilevel"/>
    <w:tmpl w:val="00809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452748278">
    <w:abstractNumId w:val="0"/>
  </w:num>
  <w:num w:numId="2" w16cid:durableId="1684748432">
    <w:abstractNumId w:val="4"/>
  </w:num>
  <w:num w:numId="3" w16cid:durableId="1466656813">
    <w:abstractNumId w:val="2"/>
  </w:num>
  <w:num w:numId="4" w16cid:durableId="927037305">
    <w:abstractNumId w:val="3"/>
  </w:num>
  <w:num w:numId="5" w16cid:durableId="163782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B1"/>
    <w:rsid w:val="00023C6B"/>
    <w:rsid w:val="00092EBE"/>
    <w:rsid w:val="00133D43"/>
    <w:rsid w:val="00312264"/>
    <w:rsid w:val="00353B15"/>
    <w:rsid w:val="003F06E1"/>
    <w:rsid w:val="00547AC8"/>
    <w:rsid w:val="005B13E3"/>
    <w:rsid w:val="005E5B34"/>
    <w:rsid w:val="00612FC5"/>
    <w:rsid w:val="006E3657"/>
    <w:rsid w:val="00A8391F"/>
    <w:rsid w:val="00B604A6"/>
    <w:rsid w:val="00B77F5B"/>
    <w:rsid w:val="00C473B1"/>
    <w:rsid w:val="00D51EA4"/>
    <w:rsid w:val="00D84286"/>
    <w:rsid w:val="00E0634D"/>
    <w:rsid w:val="04F41878"/>
    <w:rsid w:val="0DAE2EA3"/>
    <w:rsid w:val="1A81727B"/>
    <w:rsid w:val="1EF35D29"/>
    <w:rsid w:val="23A3F5DA"/>
    <w:rsid w:val="266EDE26"/>
    <w:rsid w:val="26BE260D"/>
    <w:rsid w:val="317BDF63"/>
    <w:rsid w:val="328EFB75"/>
    <w:rsid w:val="35F5C842"/>
    <w:rsid w:val="40544F5C"/>
    <w:rsid w:val="45DAEEF0"/>
    <w:rsid w:val="47CE7983"/>
    <w:rsid w:val="4CEE33CC"/>
    <w:rsid w:val="53B4249B"/>
    <w:rsid w:val="5543ECA0"/>
    <w:rsid w:val="60CECDE6"/>
    <w:rsid w:val="61C42592"/>
    <w:rsid w:val="62FA82DA"/>
    <w:rsid w:val="6987D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636"/>
  <w15:chartTrackingRefBased/>
  <w15:docId w15:val="{6C041715-511E-41E7-BDF9-327CFF46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473B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473B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473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47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473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47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47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47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47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ontepargpadro" w:default="1">
    <w:name w:val="Default Paragraph Font"/>
    <w:uiPriority w:val="1"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character" w:styleId="Ttulo1Char" w:customStyle="1">
    <w:name w:val="Título 1 Char"/>
    <w:basedOn w:val="Fontepargpadro"/>
    <w:link w:val="Ttulo1"/>
    <w:uiPriority w:val="9"/>
    <w:rsid w:val="00C473B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har" w:customStyle="1">
    <w:name w:val="Título 2 Char"/>
    <w:basedOn w:val="Fontepargpadro"/>
    <w:link w:val="Ttulo2"/>
    <w:uiPriority w:val="9"/>
    <w:semiHidden/>
    <w:rsid w:val="00C473B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har" w:customStyle="1">
    <w:name w:val="Título 3 Char"/>
    <w:basedOn w:val="Fontepargpadro"/>
    <w:link w:val="Ttulo3"/>
    <w:uiPriority w:val="9"/>
    <w:semiHidden/>
    <w:rsid w:val="00C473B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har" w:customStyle="1">
    <w:name w:val="Título 4 Char"/>
    <w:basedOn w:val="Fontepargpadro"/>
    <w:link w:val="Ttulo4"/>
    <w:uiPriority w:val="9"/>
    <w:semiHidden/>
    <w:rsid w:val="00C473B1"/>
    <w:rPr>
      <w:rFonts w:eastAsiaTheme="majorEastAsia" w:cstheme="majorBidi"/>
      <w:i/>
      <w:iCs/>
      <w:color w:val="0F4761" w:themeColor="accent1" w:themeShade="BF"/>
    </w:rPr>
  </w:style>
  <w:style w:type="character" w:styleId="Ttulo5Char" w:customStyle="1">
    <w:name w:val="Título 5 Char"/>
    <w:basedOn w:val="Fontepargpadro"/>
    <w:link w:val="Ttulo5"/>
    <w:uiPriority w:val="9"/>
    <w:semiHidden/>
    <w:rsid w:val="00C473B1"/>
    <w:rPr>
      <w:rFonts w:eastAsiaTheme="majorEastAsia" w:cstheme="majorBidi"/>
      <w:color w:val="0F4761" w:themeColor="accent1" w:themeShade="BF"/>
    </w:rPr>
  </w:style>
  <w:style w:type="character" w:styleId="Ttulo6Char" w:customStyle="1">
    <w:name w:val="Título 6 Char"/>
    <w:basedOn w:val="Fontepargpadro"/>
    <w:link w:val="Ttulo6"/>
    <w:uiPriority w:val="9"/>
    <w:semiHidden/>
    <w:rsid w:val="00C473B1"/>
    <w:rPr>
      <w:rFonts w:eastAsiaTheme="majorEastAsia" w:cstheme="majorBidi"/>
      <w:i/>
      <w:iCs/>
      <w:color w:val="595959" w:themeColor="text1" w:themeTint="A6"/>
    </w:rPr>
  </w:style>
  <w:style w:type="character" w:styleId="Ttulo7Char" w:customStyle="1">
    <w:name w:val="Título 7 Char"/>
    <w:basedOn w:val="Fontepargpadro"/>
    <w:link w:val="Ttulo7"/>
    <w:uiPriority w:val="9"/>
    <w:semiHidden/>
    <w:rsid w:val="00C473B1"/>
    <w:rPr>
      <w:rFonts w:eastAsiaTheme="majorEastAsia" w:cstheme="majorBidi"/>
      <w:color w:val="595959" w:themeColor="text1" w:themeTint="A6"/>
    </w:rPr>
  </w:style>
  <w:style w:type="character" w:styleId="Ttulo8Char" w:customStyle="1">
    <w:name w:val="Título 8 Char"/>
    <w:basedOn w:val="Fontepargpadro"/>
    <w:link w:val="Ttulo8"/>
    <w:uiPriority w:val="9"/>
    <w:semiHidden/>
    <w:rsid w:val="00C473B1"/>
    <w:rPr>
      <w:rFonts w:eastAsiaTheme="majorEastAsia" w:cstheme="majorBidi"/>
      <w:i/>
      <w:iCs/>
      <w:color w:val="272727" w:themeColor="text1" w:themeTint="D8"/>
    </w:rPr>
  </w:style>
  <w:style w:type="character" w:styleId="Ttulo9Char" w:customStyle="1">
    <w:name w:val="Título 9 Char"/>
    <w:basedOn w:val="Fontepargpadro"/>
    <w:link w:val="Ttulo9"/>
    <w:uiPriority w:val="9"/>
    <w:semiHidden/>
    <w:rsid w:val="00C473B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473B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har" w:customStyle="1">
    <w:name w:val="Título Char"/>
    <w:basedOn w:val="Fontepargpadro"/>
    <w:link w:val="Ttulo"/>
    <w:uiPriority w:val="10"/>
    <w:rsid w:val="00C473B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47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har" w:customStyle="1">
    <w:name w:val="Subtítulo Char"/>
    <w:basedOn w:val="Fontepargpadro"/>
    <w:link w:val="Subttulo"/>
    <w:uiPriority w:val="11"/>
    <w:rsid w:val="00C47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473B1"/>
    <w:pPr>
      <w:spacing w:before="160"/>
      <w:jc w:val="center"/>
    </w:pPr>
    <w:rPr>
      <w:i/>
      <w:iCs/>
      <w:color w:val="404040" w:themeColor="text1" w:themeTint="BF"/>
    </w:rPr>
  </w:style>
  <w:style w:type="character" w:styleId="CitaoChar" w:customStyle="1">
    <w:name w:val="Citação Char"/>
    <w:basedOn w:val="Fontepargpadro"/>
    <w:link w:val="Citao"/>
    <w:uiPriority w:val="29"/>
    <w:rsid w:val="00C473B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473B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473B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473B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oIntensaChar" w:customStyle="1">
    <w:name w:val="Citação Intensa Char"/>
    <w:basedOn w:val="Fontepargpadro"/>
    <w:link w:val="CitaoIntensa"/>
    <w:uiPriority w:val="30"/>
    <w:rsid w:val="00C473B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473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DB3D7E7B1ED42A23918EF4A256818" ma:contentTypeVersion="17" ma:contentTypeDescription="Create a new document." ma:contentTypeScope="" ma:versionID="6778717b9c75dd7b54a00709d1fe3337">
  <xsd:schema xmlns:xsd="http://www.w3.org/2001/XMLSchema" xmlns:xs="http://www.w3.org/2001/XMLSchema" xmlns:p="http://schemas.microsoft.com/office/2006/metadata/properties" xmlns:ns3="e3bac794-f5a1-496b-8e92-bd48b7d01bd6" xmlns:ns4="80de9459-be97-4bb4-b99c-a9164cc99362" targetNamespace="http://schemas.microsoft.com/office/2006/metadata/properties" ma:root="true" ma:fieldsID="5bb5413d46f665666166d21d6abb55e8" ns3:_="" ns4:_="">
    <xsd:import namespace="e3bac794-f5a1-496b-8e92-bd48b7d01bd6"/>
    <xsd:import namespace="80de9459-be97-4bb4-b99c-a9164cc9936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ac794-f5a1-496b-8e92-bd48b7d01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e9459-be97-4bb4-b99c-a9164cc99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ac794-f5a1-496b-8e92-bd48b7d01b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505574-03D5-4C22-B804-FBB4BD799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bac794-f5a1-496b-8e92-bd48b7d01bd6"/>
    <ds:schemaRef ds:uri="80de9459-be97-4bb4-b99c-a9164cc993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7B0813-6C23-4A00-AD79-8965EBAB8AD8}">
  <ds:schemaRefs>
    <ds:schemaRef ds:uri="http://schemas.microsoft.com/office/2006/metadata/properties"/>
    <ds:schemaRef ds:uri="http://schemas.microsoft.com/office/infopath/2007/PartnerControls"/>
    <ds:schemaRef ds:uri="e3bac794-f5a1-496b-8e92-bd48b7d01bd6"/>
  </ds:schemaRefs>
</ds:datastoreItem>
</file>

<file path=customXml/itemProps3.xml><?xml version="1.0" encoding="utf-8"?>
<ds:datastoreItem xmlns:ds="http://schemas.openxmlformats.org/officeDocument/2006/customXml" ds:itemID="{E20DA470-6B02-4E50-8301-3CFC59968CC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Luiz Eduardo Ademi Teixeira</dc:creator>
  <keywords/>
  <dc:description/>
  <lastModifiedBy>Luiz Eduardo Ademi Teixeira</lastModifiedBy>
  <revision>10</revision>
  <dcterms:created xsi:type="dcterms:W3CDTF">2026-04-02T14:36:00.0000000Z</dcterms:created>
  <dcterms:modified xsi:type="dcterms:W3CDTF">2026-04-08T19:46:00.4842753Z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0x010100DFFDB3D7E7B1ED42A23918EF4A256818</vt:lpwstr>
  </property>
</Properties>
</file>